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spacing w:val="-20"/>
          <w:kern w:val="0"/>
          <w:sz w:val="32"/>
          <w:szCs w:val="32"/>
        </w:rPr>
        <w:t>附件5</w:t>
      </w:r>
    </w:p>
    <w:p>
      <w:pPr>
        <w:pStyle w:val="2"/>
        <w:widowControl w:val="0"/>
        <w:spacing w:before="0" w:beforeAutospacing="0" w:after="0" w:afterAutospacing="0" w:line="460" w:lineRule="exact"/>
        <w:jc w:val="center"/>
        <w:rPr>
          <w:rFonts w:ascii="Times New Roman" w:hAnsi="Times New Roman" w:eastAsia="黑体" w:cs="Times New Roman"/>
          <w:b w:val="0"/>
          <w:color w:val="000000"/>
          <w:lang w:bidi="ar"/>
        </w:rPr>
      </w:pPr>
      <w:r>
        <w:rPr>
          <w:rFonts w:ascii="Times New Roman" w:hAnsi="Times New Roman" w:eastAsia="方正小标宋简体" w:cs="Times New Roman"/>
          <w:b w:val="0"/>
          <w:color w:val="000000"/>
          <w:sz w:val="40"/>
          <w:szCs w:val="40"/>
          <w:lang w:bidi="ar"/>
        </w:rPr>
        <w:t>太仓市基本情况</w:t>
      </w:r>
    </w:p>
    <w:p/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太仓隶属苏州，东濒长江、</w:t>
      </w:r>
      <w:r>
        <w:rPr>
          <w:rFonts w:eastAsia="仿宋_GB2312"/>
          <w:color w:val="000000"/>
          <w:sz w:val="32"/>
          <w:szCs w:val="32"/>
        </w:rPr>
        <w:t>南邻上海，</w:t>
      </w:r>
      <w:r>
        <w:rPr>
          <w:rFonts w:eastAsia="仿宋_GB2312"/>
          <w:sz w:val="32"/>
          <w:szCs w:val="32"/>
        </w:rPr>
        <w:t>是江苏唯一一个既沿江又临沪的县级市，</w:t>
      </w:r>
      <w:r>
        <w:rPr>
          <w:rFonts w:eastAsia="仿宋_GB2312"/>
          <w:kern w:val="0"/>
          <w:sz w:val="32"/>
          <w:szCs w:val="32"/>
          <w:lang w:bidi="ar"/>
        </w:rPr>
        <w:t>综合实力</w:t>
      </w:r>
      <w:r>
        <w:rPr>
          <w:rFonts w:hint="eastAsia" w:eastAsia="仿宋_GB2312"/>
          <w:kern w:val="0"/>
          <w:sz w:val="32"/>
          <w:szCs w:val="32"/>
          <w:lang w:bidi="ar"/>
        </w:rPr>
        <w:t>连年</w:t>
      </w:r>
      <w:r>
        <w:rPr>
          <w:rFonts w:eastAsia="仿宋_GB2312"/>
          <w:kern w:val="0"/>
          <w:sz w:val="32"/>
          <w:szCs w:val="32"/>
          <w:lang w:bidi="ar"/>
        </w:rPr>
        <w:t>位居全国百强县</w:t>
      </w:r>
      <w:r>
        <w:rPr>
          <w:rFonts w:hint="eastAsia" w:eastAsia="仿宋_GB2312"/>
          <w:kern w:val="0"/>
          <w:sz w:val="32"/>
          <w:szCs w:val="32"/>
          <w:lang w:bidi="ar"/>
        </w:rPr>
        <w:t>（市）前十</w:t>
      </w:r>
      <w:r>
        <w:rPr>
          <w:rFonts w:eastAsia="仿宋_GB2312"/>
          <w:kern w:val="0"/>
          <w:sz w:val="32"/>
          <w:szCs w:val="32"/>
          <w:lang w:bidi="ar"/>
        </w:rPr>
        <w:t>位。</w:t>
      </w:r>
      <w:r>
        <w:rPr>
          <w:rFonts w:eastAsia="仿宋_GB2312"/>
          <w:sz w:val="32"/>
          <w:szCs w:val="32"/>
        </w:rPr>
        <w:t>全市区域面积810</w:t>
      </w:r>
      <w:r>
        <w:rPr>
          <w:rFonts w:eastAsia="仿宋_GB2312"/>
          <w:kern w:val="0"/>
          <w:sz w:val="32"/>
          <w:szCs w:val="32"/>
        </w:rPr>
        <w:t>平方公里，</w:t>
      </w:r>
      <w:r>
        <w:rPr>
          <w:rFonts w:eastAsia="仿宋_GB2312"/>
          <w:kern w:val="0"/>
          <w:sz w:val="32"/>
          <w:szCs w:val="32"/>
          <w:lang w:bidi="ar"/>
        </w:rPr>
        <w:t>下辖国家级太仓港经济技术开发区、省级高新技术产业开发区、省级长江口旅游度假区、科教新城、娄东街道</w:t>
      </w:r>
      <w:r>
        <w:rPr>
          <w:rFonts w:hint="eastAsia" w:eastAsia="仿宋_GB2312"/>
          <w:kern w:val="0"/>
          <w:sz w:val="32"/>
          <w:szCs w:val="32"/>
          <w:lang w:bidi="ar"/>
        </w:rPr>
        <w:t>、陆渡街道</w:t>
      </w:r>
      <w:r>
        <w:rPr>
          <w:rFonts w:eastAsia="仿宋_GB2312"/>
          <w:kern w:val="0"/>
          <w:sz w:val="32"/>
          <w:szCs w:val="32"/>
          <w:lang w:bidi="ar"/>
        </w:rPr>
        <w:t>和6个镇，常住人口95.43万</w:t>
      </w:r>
      <w:r>
        <w:rPr>
          <w:rFonts w:eastAsia="仿宋_GB2312"/>
          <w:kern w:val="0"/>
          <w:sz w:val="32"/>
          <w:szCs w:val="32"/>
        </w:rPr>
        <w:t>。太仓发展特色鲜明，民生普惠共享，是</w:t>
      </w:r>
      <w:r>
        <w:rPr>
          <w:rFonts w:eastAsia="仿宋_GB2312"/>
          <w:sz w:val="32"/>
          <w:szCs w:val="32"/>
        </w:rPr>
        <w:t>长三角地区最具发展活力和潜力的城市之一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  <w:lang w:bidi="ar"/>
        </w:rPr>
        <w:t>区位优越，交通便利。</w:t>
      </w:r>
      <w:r>
        <w:rPr>
          <w:rFonts w:eastAsia="仿宋_GB2312"/>
          <w:kern w:val="0"/>
          <w:sz w:val="32"/>
          <w:szCs w:val="32"/>
          <w:lang w:bidi="ar"/>
        </w:rPr>
        <w:t>太仓</w:t>
      </w:r>
      <w:r>
        <w:rPr>
          <w:rFonts w:eastAsia="仿宋_GB2312"/>
          <w:sz w:val="32"/>
          <w:szCs w:val="32"/>
        </w:rPr>
        <w:t>地处长江三角洲核心区域，距上海、苏州市中心均约50公里，是环上海经济圈中区位优势最明显的城市之一。从太仓出发</w:t>
      </w:r>
      <w:r>
        <w:rPr>
          <w:rFonts w:eastAsia="仿宋_GB2312"/>
          <w:kern w:val="0"/>
          <w:sz w:val="32"/>
          <w:szCs w:val="32"/>
          <w:lang w:bidi="ar"/>
        </w:rPr>
        <w:t>30分钟进入虹桥枢纽，60分钟可抵达浦东机场，沪太公交快线与上海7号、</w:t>
      </w:r>
      <w:r>
        <w:rPr>
          <w:rFonts w:eastAsia="仿宋_GB2312"/>
          <w:sz w:val="32"/>
          <w:szCs w:val="32"/>
        </w:rPr>
        <w:t>11号线地铁无缝对接。“5+1”铁路网络正有序推进，</w:t>
      </w:r>
      <w:r>
        <w:rPr>
          <w:rFonts w:hint="eastAsia"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6月</w:t>
      </w:r>
      <w:r>
        <w:rPr>
          <w:rFonts w:eastAsia="仿宋_GB2312"/>
          <w:sz w:val="32"/>
          <w:szCs w:val="32"/>
        </w:rPr>
        <w:t>沪通</w:t>
      </w:r>
      <w:r>
        <w:rPr>
          <w:rFonts w:hint="eastAsia" w:eastAsia="仿宋_GB2312"/>
          <w:sz w:val="32"/>
          <w:szCs w:val="32"/>
        </w:rPr>
        <w:t>铁路通车后，太仓站至上海虹桥站仅需18分钟。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历史悠久，底蕴深厚。</w:t>
      </w:r>
      <w:r>
        <w:rPr>
          <w:rFonts w:eastAsia="仿宋_GB2312"/>
          <w:kern w:val="0"/>
          <w:sz w:val="32"/>
          <w:szCs w:val="32"/>
          <w:lang w:bidi="ar"/>
        </w:rPr>
        <w:t>太仓因春秋时期吴王在此设立粮仓而得名，素有“锦绣江南金太仓”的美誉，是著名航海家郑和七下西洋起锚地，也是江南丝竹发源地、娄东文化发祥地，涌现了王世贞、张溥、吴梅村等文学大家和以“四王”为代表的“娄东画派”。</w:t>
      </w:r>
      <w:r>
        <w:rPr>
          <w:rFonts w:eastAsia="仿宋_GB2312"/>
          <w:sz w:val="32"/>
          <w:szCs w:val="32"/>
        </w:rPr>
        <w:t>走出了被誉为“中国居里夫人”的吴健雄</w:t>
      </w:r>
      <w:r>
        <w:rPr>
          <w:rFonts w:eastAsia="仿宋_GB2312"/>
          <w:kern w:val="0"/>
          <w:sz w:val="32"/>
          <w:szCs w:val="32"/>
          <w:lang w:bidi="ar"/>
        </w:rPr>
        <w:t>，诺贝尔物理学奖获得者朱棣文、国画大师朱屺瞻等名人和11位中国两院院士。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经济繁荣，特色显著</w:t>
      </w:r>
      <w:r>
        <w:rPr>
          <w:rFonts w:eastAsia="仿宋_GB2312"/>
          <w:sz w:val="32"/>
          <w:szCs w:val="32"/>
        </w:rPr>
        <w:t>。2018年太仓地区生产总值133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亿元，位列2018年度全国百强县市科技创新第二位、绿色发展第三位。长江集装箱第一大港、长江外贸第一大港的太仓港，位居全球百强集装箱港口第30位。作为国内集聚德资企业最多、效益最优的县级市，已有300多家德资企业在太仓聚集发展，被誉为“中国德企之乡”。太仓创新活力无限，与西北工业大学、西交利物浦大学两所知名高校合作建设太仓校区，加快汇聚高端智力资源。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生态优美，</w:t>
      </w:r>
      <w:r>
        <w:rPr>
          <w:rFonts w:eastAsia="黑体"/>
          <w:snapToGrid w:val="0"/>
          <w:spacing w:val="-4"/>
          <w:kern w:val="0"/>
          <w:sz w:val="32"/>
          <w:szCs w:val="32"/>
        </w:rPr>
        <w:t>幸福宜居。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太仓</w:t>
      </w:r>
      <w:r>
        <w:rPr>
          <w:rFonts w:eastAsia="仿宋_GB2312"/>
          <w:sz w:val="32"/>
          <w:szCs w:val="32"/>
        </w:rPr>
        <w:t>拥有江南水乡的精致典雅和现代城市的舒适便捷，现代田园城市特色明显，“一心两湖三环四园”城市生态体系持续完善。城市绿化覆盖率43.3%，人均公共绿地面积14.1平方米，空气优良天数7</w:t>
      </w:r>
      <w:r>
        <w:rPr>
          <w:rFonts w:hint="eastAsia" w:eastAsia="仿宋_GB2312"/>
          <w:sz w:val="32"/>
          <w:szCs w:val="32"/>
        </w:rPr>
        <w:t>6.7</w:t>
      </w:r>
      <w:r>
        <w:rPr>
          <w:rFonts w:eastAsia="仿宋_GB2312"/>
          <w:sz w:val="32"/>
          <w:szCs w:val="32"/>
        </w:rPr>
        <w:t>%。“政社互动”、大病保险等工作走在全国前列，是长三角首个富裕型长寿之乡，荣获中国人居环境奖、全国综治最高奖“长安杯”，</w:t>
      </w:r>
      <w:r>
        <w:rPr>
          <w:rFonts w:hint="eastAsia" w:eastAsia="仿宋_GB2312"/>
          <w:sz w:val="32"/>
          <w:szCs w:val="32"/>
        </w:rPr>
        <w:t>连续三年</w:t>
      </w:r>
      <w:r>
        <w:rPr>
          <w:rFonts w:eastAsia="仿宋_GB2312"/>
          <w:sz w:val="32"/>
          <w:szCs w:val="32"/>
        </w:rPr>
        <w:t>位居中国最具幸福感城市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县级市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榜首。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CA"/>
    <w:rsid w:val="000F20CA"/>
    <w:rsid w:val="00A54651"/>
    <w:rsid w:val="00AB4675"/>
    <w:rsid w:val="00BD34FA"/>
    <w:rsid w:val="5E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6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2019-09-16T01:32:00Z</dcterms:created>
  <dc:creator>Info-WL</dc:creator>
  <cp:lastModifiedBy>钱多多雨过天晴</cp:lastModifiedBy>
  <dcterms:modified xsi:type="dcterms:W3CDTF">2019-10-06T02:05:04Z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